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Основные действия (события) обработки заявления </w:t>
        <w:br/>
        <w:t xml:space="preserve">«Перевод жилого помещения в нежилое и нежилого помещения в жилое»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b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После заполнения необходим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ых и обязательных полей во всех блоках заявления «Перевод жилого помещения в нежилое и нежилого помещения в жилое», в верхней правой части экрана появятся кнопки для совершения основных действий с заявлением по процессу предоставления услуги (Рисунок 33).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2822219"/>
                <wp:effectExtent l="0" t="0" r="0" b="0"/>
                <wp:docPr id="1" name="_x0000_i1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216" cy="2822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96.08pt;height:222.22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33 – Кнопки основных действий обработки заявления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Проверка корректности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убедиться, что все обязательные поля в заявлении заполнены и отсутствуют ошибки заполнения, можно нажать кнопку «Проверить корректность» (Рисунок 34).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3104388"/>
                <wp:effectExtent l="0" t="0" r="0" b="0"/>
                <wp:docPr id="2" name="_x0000_i11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5644" cy="3104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95.72pt;height:244.44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34 – Кнопка «Проверить корректность»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В случае успешного заполнения всех блоков, разделов и обязательных полей заявления в нижней части экрана об этом появится соответствующее сообщение (Рисунок 35).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fldChar w:fldCharType="begin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instrText xml:space="preserve"> SHAPE  \* MERGEFORMAT </w:instrTex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separate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86710" cy="894080"/>
                <wp:effectExtent l="0" t="0" r="0" b="0"/>
                <wp:docPr id="3" name="_x0000_s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2886710" cy="894080"/>
                          <a:chOff x="0" y="0"/>
                          <a:chExt cx="2886710" cy="894025"/>
                        </a:xfrm>
                      </wpg:grpSpPr>
                      <pic:pic xmlns:pic="http://schemas.openxmlformats.org/drawingml/2006/picture">
                        <pic:nvPicPr>
                          <pic:cNvPr id="37" name="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5334" y="5080"/>
                            <a:ext cx="2836545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"/>
                        <wps:cNvSpPr/>
                        <wps:spPr bwMode="auto">
                          <a:xfrm rot="0">
                            <a:off x="0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 rot="0">
                            <a:off x="6096" y="0"/>
                            <a:ext cx="2836418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836418"/>
                              <a:gd name="gd4" fmla="val 0"/>
                              <a:gd name="gd5" fmla="val 2836418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836418"/>
                              <a:gd name="gd12" fmla="*/ h 0 9144"/>
                              <a:gd name="gd13" fmla="*/ w 2836418 2836418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836418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 rot="0">
                            <a:off x="2842514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 rot="0">
                            <a:off x="0" y="6096"/>
                            <a:ext cx="9144" cy="848868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48868"/>
                              <a:gd name="gd7" fmla="val 0"/>
                              <a:gd name="gd8" fmla="val 848868"/>
                              <a:gd name="gd9" fmla="val 0"/>
                              <a:gd name="gd10" fmla="val 0"/>
                              <a:gd name="gd11" fmla="*/ w 0 9144"/>
                              <a:gd name="gd12" fmla="*/ h 0 848868"/>
                              <a:gd name="gd13" fmla="*/ w 9144 9144"/>
                              <a:gd name="gd14" fmla="*/ h 848868 848868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48868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 rot="0">
                            <a:off x="2842514" y="6096"/>
                            <a:ext cx="9144" cy="848868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48868"/>
                              <a:gd name="gd7" fmla="val 0"/>
                              <a:gd name="gd8" fmla="val 848868"/>
                              <a:gd name="gd9" fmla="val 0"/>
                              <a:gd name="gd10" fmla="val 0"/>
                              <a:gd name="gd11" fmla="*/ w 0 9144"/>
                              <a:gd name="gd12" fmla="*/ h 0 848868"/>
                              <a:gd name="gd13" fmla="*/ w 9144 9144"/>
                              <a:gd name="gd14" fmla="*/ h 848868 848868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48868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 rot="0">
                            <a:off x="0" y="854964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 rot="0">
                            <a:off x="6096" y="854964"/>
                            <a:ext cx="2836418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836418"/>
                              <a:gd name="gd4" fmla="val 0"/>
                              <a:gd name="gd5" fmla="val 2836418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836418"/>
                              <a:gd name="gd12" fmla="*/ h 0 9144"/>
                              <a:gd name="gd13" fmla="*/ w 2836418 2836418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836418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"/>
                        <wps:cNvSpPr/>
                        <wps:spPr bwMode="auto">
                          <a:xfrm rot="0">
                            <a:off x="2842514" y="854964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"/>
                        <wps:cNvSpPr/>
                        <wps:spPr bwMode="auto">
                          <a:xfrm>
                            <a:off x="2848610" y="755392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0000" style="width:227.30pt;height:70.40pt;mso-wrap-distance-left:0.00pt;mso-wrap-distance-top:0.00pt;mso-wrap-distance-right:0.00pt;mso-wrap-distance-bottom:0.00pt;rotation:0;" coordorigin="0,0" coordsize="28867,89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" o:spid="_x0000_s3" type="#_x0000_t75" style="position:absolute;left:53;top:50;width:28365;height:8489;z-index:1;" stroked="f">
                  <v:imagedata r:id="rId14" o:title=""/>
                  <o:lock v:ext="edit" rotation="t"/>
                </v:shape>
                <v:shape id="shape 4" o:spid="_x0000_s4" style="position:absolute;left:0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5" o:spid="_x0000_s5" style="position:absolute;left:60;top:0;width:28364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6" o:spid="_x0000_s6" style="position:absolute;left:28425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7" o:spid="_x0000_s7" style="position:absolute;left:0;top:60;width:91;height:8488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8" o:spid="_x0000_s8" style="position:absolute;left:28425;top:60;width:91;height:8488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9" o:spid="_x0000_s9" style="position:absolute;left:0;top:8549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10" o:spid="_x0000_s10" style="position:absolute;left:60;top:8549;width:28364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11" o:spid="_x0000_s11" style="position:absolute;left:28425;top:8549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12" o:spid="_x0000_s12" o:spt="1" type="#_x0000_t1" style="position:absolute;left:28486;top:7553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end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35  – Сообщение об успешной проверке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Регистрация заявления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проверки корректности все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х обязательных полей, для того чтобы зарегистрировать заявление, необходимо нажать кнопку «Регистрация» (Рисунок ). После чего, заявление изменит свой статус и в правом верхнем углу отобразятся новые кнопки для дальнейшей обработки заявления (Рисунок 36).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8794" cy="571786"/>
                <wp:effectExtent l="0" t="0" r="0" b="0"/>
                <wp:docPr id="4" name="_x0000_i11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88793" cy="571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188.09pt;height:45.02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36 – Кнопка «Регистрация»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2340864"/>
                <wp:effectExtent l="0" t="0" r="0" b="0"/>
                <wp:docPr id="5" name="_x0000_i11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7954438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304788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4" o:spid="_x0000_s14" type="#_x0000_t75" style="width:496.44pt;height:184.32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36 – Кнопки обаботки заявления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Перенаправление заявления в другой орган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перенаправить созданное или по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ступившее на обработку заявление в другой территориальный орган, необходимо нажать кнопку «Перенаправление заявления в другой орган» (Рисунок 37). Заявление перейдет к обработке данного события согласно основному процессу обработки заявления (Рисунок 38).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39619" cy="1105452"/>
                <wp:effectExtent l="0" t="0" r="0" b="0"/>
                <wp:docPr id="6" name="_x0000_i11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439619" cy="11054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5" o:spid="_x0000_s15" type="#_x0000_t75" style="width:192.10pt;height:87.04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37 – Кнопка «Перенаправление заявления в другой орган»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066544"/>
                <wp:effectExtent l="0" t="0" r="0" b="0"/>
                <wp:docPr id="7" name="_x0000_i11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295644" cy="2066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6" o:spid="_x0000_s16" type="#_x0000_t75" style="width:495.72pt;height:162.72pt;mso-wrap-distance-left:0.00pt;mso-wrap-distance-top:0.00pt;mso-wrap-distance-right:0.00pt;mso-wrap-distance-bottom:0.00pt;z-index:1;" stroked="f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38 – Событие «Перенаправление заявления в другой орган»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в обязательном поле «Орган местного самоуправления куда требуется передать заявление» выбираем орган местного самоуправления куда требуется перенаправить заявление и нажимаем кнопку «Завершить» (Рисунок 39)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1928825"/>
                <wp:effectExtent l="0" t="0" r="0" b="0"/>
                <wp:docPr id="8" name="_x0000_i11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295644" cy="19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7" o:spid="_x0000_s17" type="#_x0000_t75" style="width:495.72pt;height:151.88pt;mso-wrap-distance-left:0.00pt;mso-wrap-distance-top:0.00pt;mso-wrap-distance-right:0.00pt;mso-wrap-distance-bottom:0.00pt;z-index:1;" stroked="f">
                <v:imagedata r:id="rId1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39 – Выбор орган местного самоуправления куда требуется передать заявление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отмены обработки текущего события, можно нажать кнопку «Отмена», а для удаления (очистки) выбранного значения справочника – можно нажать кнопку «крестик» в конце строки слева (Рисунок 40).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1424851"/>
                <wp:effectExtent l="0" t="0" r="0" b="0"/>
                <wp:docPr id="9" name="_x0000_i11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91072" cy="1424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8" o:spid="_x0000_s18" type="#_x0000_t75" style="width:495.36pt;height:112.19pt;mso-wrap-distance-left:0.00pt;mso-wrap-distance-top:0.00pt;mso-wrap-distance-right:0.00pt;mso-wrap-distance-bottom:0.00pt;z-index:1;" stroked="f">
                <v:imagedata r:id="rId2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40 – Кнопки «Отмена» и «Удалить»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Назначение исполнителя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назначения конкретного исполнителя (ответственного) по заявлению, необходимо нажать на соответствующую кнопку «Назначение исполнителя» (Рисунок 41).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50681" cy="749675"/>
                <wp:effectExtent l="0" t="0" r="0" b="0"/>
                <wp:docPr id="10" name="_x0000_i11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350681" cy="74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9" o:spid="_x0000_s19" type="#_x0000_t75" style="width:185.09pt;height:59.03pt;mso-wrap-distance-left:0.00pt;mso-wrap-distance-top:0.00pt;mso-wrap-distance-right:0.00pt;mso-wrap-distance-bottom:0.00pt;z-index:1;" stroked="f">
                <v:imagedata r:id="rId2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41 – Кнопки «Назначение исполнителя»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откроется отдельная форма назначения исполнителя, где в поле «ФИО исполнителя…» необходимо прописать фамилию, имя, отчество исполнителя для его дальнейшего поиска и выбора из списка (Рисунок 42)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3113532"/>
                <wp:effectExtent l="0" t="0" r="0" b="0"/>
                <wp:docPr id="11" name="_x0000_i11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291072" cy="3113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495.36pt;height:245.16pt;mso-wrap-distance-left:0.00pt;mso-wrap-distance-top:0.00pt;mso-wrap-distance-right:0.00pt;mso-wrap-distance-bottom:0.00pt;z-index:1;" stroked="f">
                <v:imagedata r:id="rId2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42 – Поиск исполнителя из списка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выбрать и сохранить найденного исполнителя по заявлению, необходимо напротив ФИО или наименования пользователя проставить (активировать) радио кнопку и далее нажать кнопку «Завершить» (Рисунок 43)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0" cy="2011286"/>
                <wp:effectExtent l="0" t="0" r="0" b="0"/>
                <wp:docPr id="12" name="_x0000_i11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286500" cy="2011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495.00pt;height:158.37pt;mso-wrap-distance-left:0.00pt;mso-wrap-distance-top:0.00pt;mso-wrap-distance-right:0.00pt;mso-wrap-distance-bottom:0.00pt;z-index:1;" stroked="f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43 – Поиск исполнителя из списка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назначение исполнителя (ответственного) по заявлению, эта информация также отобразится в блоке «Общие данные» в верхней части заявления (Рисунок 44)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tabs>
          <w:tab w:val="left" w:pos="567" w:leader="none"/>
          <w:tab w:val="left" w:pos="709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2276856"/>
                <wp:effectExtent l="0" t="0" r="0" b="0"/>
                <wp:docPr id="13" name="_x0000_i1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304788" cy="2276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width:496.44pt;height:179.28pt;mso-wrap-distance-left:0.00pt;mso-wrap-distance-top:0.00pt;mso-wrap-distance-right:0.00pt;mso-wrap-distance-bottom:0.00pt;z-index:1;" stroked="f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tabs>
          <w:tab w:val="left" w:pos="567" w:leader="none"/>
          <w:tab w:val="left" w:pos="709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44 – Отображение исполнителя в заявлении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Кнопка «Изменить исполнителя»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 случае возникновения необходимост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 изменить ответственного исполнителя по заявлению уже после ранее назначенного исполнителя, например на период отпуска первоначального ответственного, нужно нажать соответствующую кнопку действия в левом верхнем углу – «Изменить исполнителя» (Рисунок 45)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7252" cy="2315324"/>
                <wp:effectExtent l="0" t="0" r="0" b="0"/>
                <wp:docPr id="14" name="_x0000_i11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07252" cy="2315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width:496.63pt;height:182.31pt;mso-wrap-distance-left:0.00pt;mso-wrap-distance-top:0.00pt;mso-wrap-distance-right:0.00pt;mso-wrap-distance-bottom:0.00pt;z-index:1;" stroked="f">
                <v:imagedata r:id="rId2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45 – Кнопка «Изменить исполнителя»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Далее для выбора нового исполнителя (ответственного) нужно аналогичным образом через поиск или выбрав из списка проставить (активировать) радио-кнопку напротив ФИО или наименования нового исполнителя и нажать кнопку «Завершить» (Рисунок 46).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2267852"/>
                <wp:effectExtent l="0" t="0" r="0" b="0"/>
                <wp:docPr id="15" name="_x0000_i11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300216" cy="2267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496.08pt;height:178.57pt;mso-wrap-distance-left:0.00pt;mso-wrap-distance-top:0.00pt;mso-wrap-distance-right:0.00pt;mso-wrap-distance-bottom:0.00pt;z-index:1;" stroked="f">
                <v:imagedata r:id="rId2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46 – Выбор нового исполнителя (ответственного)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чего новая информация сохранится и обновится в блоке «Общих данные» (Рисунок 14)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3008376"/>
                <wp:effectExtent l="0" t="0" r="0" b="0"/>
                <wp:docPr id="16" name="_x0000_i11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300216" cy="3008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496.08pt;height:236.88pt;mso-wrap-distance-left:0.00pt;mso-wrap-distance-top:0.00pt;mso-wrap-distance-right:0.00pt;mso-wrap-distance-bottom:0.00pt;z-index:1;" stroked="f">
                <v:imagedata r:id="rId2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14 – Отображение обновленных данных по исполнителю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Принять в работу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назначения и при необходимости изменения исполнителя (ответственного) по обработке заявления, будет представлена возможность «Принять в работу» (Рисунок 15).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2037" cy="2186508"/>
                <wp:effectExtent l="0" t="0" r="0" b="0"/>
                <wp:docPr id="17" name="_x0000_i11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292037" cy="2186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width:495.44pt;height:172.17pt;mso-wrap-distance-left:0.00pt;mso-wrap-distance-top:0.00pt;mso-wrap-distance-right:0.00pt;mso-wrap-distance-bottom:0.00pt;z-index:1;" stroked="f">
                <v:imagedata r:id="rId2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15 – Кнопка «Принять в работу»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После нажатия кнопки в левом нижнем углу отобразится сообщение, что «Задача успешно завершена», у заявления изменится статус и оно перейдёт к следующему событию. А в верхней части экрана появятся новые кнопки действий (Рисунок 16).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fldChar w:fldCharType="begin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instrText xml:space="preserve"> SHAPE  \* MERGEFORMAT </w:instrTex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separate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02787" cy="1194460"/>
                <wp:effectExtent l="0" t="0" r="0" b="0"/>
                <wp:docPr id="18" name="_x0000_s1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3002786" cy="1194459"/>
                          <a:chOff x="0" y="0"/>
                          <a:chExt cx="3002786" cy="1194459"/>
                        </a:xfrm>
                      </wpg:grpSpPr>
                      <pic:pic xmlns:pic="http://schemas.openxmlformats.org/drawingml/2006/picture">
                        <pic:nvPicPr>
                          <pic:cNvPr id="73" name=""/>
                          <pic:cNvPicPr/>
                          <pic:nvPr/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5713" y="5206"/>
                            <a:ext cx="2939289" cy="87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"/>
                        <wps:cNvSpPr/>
                        <wps:spPr bwMode="auto">
                          <a:xfrm rot="0">
                            <a:off x="0" y="0"/>
                            <a:ext cx="9143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"/>
                        <wps:cNvSpPr/>
                        <wps:spPr bwMode="auto">
                          <a:xfrm rot="0">
                            <a:off x="6094" y="0"/>
                            <a:ext cx="2939924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940050"/>
                              <a:gd name="gd4" fmla="val 0"/>
                              <a:gd name="gd5" fmla="val 294005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940050"/>
                              <a:gd name="gd12" fmla="*/ h 0 9144"/>
                              <a:gd name="gd13" fmla="*/ w 2940050 294005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94005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"/>
                        <wps:cNvSpPr/>
                        <wps:spPr bwMode="auto">
                          <a:xfrm rot="0">
                            <a:off x="2946020" y="0"/>
                            <a:ext cx="9143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"/>
                        <wps:cNvSpPr/>
                        <wps:spPr bwMode="auto">
                          <a:xfrm rot="0">
                            <a:off x="0" y="6094"/>
                            <a:ext cx="9143" cy="877768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77824"/>
                              <a:gd name="gd7" fmla="val 0"/>
                              <a:gd name="gd8" fmla="val 877824"/>
                              <a:gd name="gd9" fmla="val 0"/>
                              <a:gd name="gd10" fmla="val 0"/>
                              <a:gd name="gd11" fmla="*/ w 0 9144"/>
                              <a:gd name="gd12" fmla="*/ h 0 877824"/>
                              <a:gd name="gd13" fmla="*/ w 9144 9144"/>
                              <a:gd name="gd14" fmla="*/ h 877824 87782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7782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"/>
                        <wps:cNvSpPr/>
                        <wps:spPr bwMode="auto">
                          <a:xfrm rot="0">
                            <a:off x="2946020" y="6094"/>
                            <a:ext cx="9143" cy="877768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77824"/>
                              <a:gd name="gd7" fmla="val 0"/>
                              <a:gd name="gd8" fmla="val 877824"/>
                              <a:gd name="gd9" fmla="val 0"/>
                              <a:gd name="gd10" fmla="val 0"/>
                              <a:gd name="gd11" fmla="*/ w 0 9144"/>
                              <a:gd name="gd12" fmla="*/ h 0 877824"/>
                              <a:gd name="gd13" fmla="*/ w 9144 9144"/>
                              <a:gd name="gd14" fmla="*/ h 877824 87782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7782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"/>
                        <wps:cNvSpPr/>
                        <wps:spPr bwMode="auto">
                          <a:xfrm rot="0">
                            <a:off x="0" y="883863"/>
                            <a:ext cx="9143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"/>
                        <wps:cNvSpPr/>
                        <wps:spPr bwMode="auto">
                          <a:xfrm rot="0">
                            <a:off x="6094" y="883863"/>
                            <a:ext cx="2939924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940050"/>
                              <a:gd name="gd4" fmla="val 0"/>
                              <a:gd name="gd5" fmla="val 294005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940050"/>
                              <a:gd name="gd12" fmla="*/ h 0 9144"/>
                              <a:gd name="gd13" fmla="*/ w 2940050 294005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94005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"/>
                        <wps:cNvSpPr/>
                        <wps:spPr bwMode="auto">
                          <a:xfrm rot="0">
                            <a:off x="2946020" y="883863"/>
                            <a:ext cx="9143" cy="914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"/>
                        <wps:cNvSpPr/>
                        <wps:spPr bwMode="auto">
                          <a:xfrm>
                            <a:off x="2952116" y="784297"/>
                            <a:ext cx="50670" cy="18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83" name=""/>
                        <wps:cNvSpPr/>
                        <wps:spPr bwMode="auto">
                          <a:xfrm>
                            <a:off x="812257" y="1010089"/>
                            <a:ext cx="50670" cy="18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84" name=""/>
                        <wps:cNvSpPr/>
                        <wps:spPr bwMode="auto">
                          <a:xfrm>
                            <a:off x="2871347" y="1010089"/>
                            <a:ext cx="50670" cy="18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0000" style="width:236.44pt;height:94.05pt;mso-wrap-distance-left:0.00pt;mso-wrap-distance-top:0.00pt;mso-wrap-distance-right:0.00pt;mso-wrap-distance-bottom:0.00pt;rotation:0;" coordorigin="0,0" coordsize="30027,119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8" o:spid="_x0000_s28" type="#_x0000_t75" style="position:absolute;left:57;top:52;width:29392;height:8781;z-index:1;" stroked="f">
                  <v:imagedata r:id="rId29" o:title=""/>
                  <o:lock v:ext="edit" rotation="t"/>
                </v:shape>
                <v:shape id="shape 29" o:spid="_x0000_s29" style="position:absolute;left:0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30" o:spid="_x0000_s30" style="position:absolute;left:60;top:0;width:29399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31" o:spid="_x0000_s31" style="position:absolute;left:29460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32" o:spid="_x0000_s32" style="position:absolute;left:0;top:60;width:91;height:8777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33" o:spid="_x0000_s33" style="position:absolute;left:29460;top:60;width:91;height:8777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34" o:spid="_x0000_s34" style="position:absolute;left:0;top:8838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35" o:spid="_x0000_s35" style="position:absolute;left:60;top:8838;width:29399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36" o:spid="_x0000_s36" style="position:absolute;left:29460;top:8838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37" o:spid="_x0000_s37" o:spt="1" type="#_x0000_t1" style="position:absolute;left:29521;top:7842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8" o:spid="_x0000_s38" o:spt="1" type="#_x0000_t1" style="position:absolute;left:8122;top:10100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9" o:spid="_x0000_s39" o:spt="1" type="#_x0000_t1" style="position:absolute;left:28713;top:10100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end"/>
      </w:r>
      <w:r>
        <w:rPr>
          <w:rFonts w:ascii="PT Astra Serif" w:hAnsi="PT Astra Serif" w:cs="PT Astra Serif"/>
          <w:sz w:val="22"/>
          <w:szCs w:val="22"/>
          <w:lang w:val="en-US"/>
        </w:rPr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16 – </w:t>
      </w:r>
      <w:r>
        <w:t xml:space="preserve">Информационное сообщение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Рассмотрение документов и сведений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после ре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гистрации сообщения, ответственный сотрудник (исполнитель), которому поступило на обработку данное заявление может рассмотреть его по существу и ознакомиться со всеми его сведениями и приложенными документами для принятия дальнейшего решения (Рисунок 60):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«Требуемые документы предоставлены»;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«Запросить недостающие документы»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013" cy="1875409"/>
                <wp:effectExtent l="0" t="0" r="0" b="0"/>
                <wp:docPr id="19" name="_x0000_i11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300013" cy="1875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0" o:spid="_x0000_s40" type="#_x0000_t75" style="width:496.06pt;height:147.67pt;mso-wrap-distance-left:0.00pt;mso-wrap-distance-top:0.00pt;mso-wrap-distance-right:0.00pt;mso-wrap-distance-bottom:0.00pt;z-index:1;" stroked="f">
                <v:imagedata r:id="rId3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60 – Кнопки принятие решения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Запросить недостающие документы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предоставленных заявителем сведений и документов недостаточно для рассмотрения заявления, то должностное лицо, может запросить дополнительные данные нажав кнопку «Запросить недостающие документы» (Рисунок 61)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fldChar w:fldCharType="begin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instrText xml:space="preserve"> SHAPE  \* MERGEFORMAT </w:instrTex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separate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49195" cy="666115"/>
                <wp:effectExtent l="0" t="0" r="0" b="0"/>
                <wp:docPr id="20" name="_x0000_s1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2449195" cy="666114"/>
                          <a:chOff x="0" y="0"/>
                          <a:chExt cx="2449322" cy="665988"/>
                        </a:xfrm>
                      </wpg:grpSpPr>
                      <pic:pic xmlns:pic="http://schemas.openxmlformats.org/drawingml/2006/picture">
                        <pic:nvPicPr>
                          <pic:cNvPr id="110" name=""/>
                          <pic:cNvPicPr/>
                          <pic:nvPr/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5715" y="5588"/>
                            <a:ext cx="243649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1" name=""/>
                        <wps:cNvSpPr/>
                        <wps:spPr bwMode="auto">
                          <a:xfrm rot="0">
                            <a:off x="0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"/>
                        <wps:cNvSpPr/>
                        <wps:spPr bwMode="auto">
                          <a:xfrm rot="0">
                            <a:off x="6096" y="0"/>
                            <a:ext cx="2437130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437130"/>
                              <a:gd name="gd4" fmla="val 0"/>
                              <a:gd name="gd5" fmla="val 243713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437130"/>
                              <a:gd name="gd12" fmla="*/ h 0 9144"/>
                              <a:gd name="gd13" fmla="*/ w 2437130 243713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43713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"/>
                        <wps:cNvSpPr/>
                        <wps:spPr bwMode="auto">
                          <a:xfrm rot="0">
                            <a:off x="2443226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"/>
                        <wps:cNvSpPr/>
                        <wps:spPr bwMode="auto">
                          <a:xfrm rot="0">
                            <a:off x="0" y="6096"/>
                            <a:ext cx="9144" cy="653796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653796"/>
                              <a:gd name="gd7" fmla="val 0"/>
                              <a:gd name="gd8" fmla="val 653796"/>
                              <a:gd name="gd9" fmla="val 0"/>
                              <a:gd name="gd10" fmla="val 0"/>
                              <a:gd name="gd11" fmla="*/ w 0 9144"/>
                              <a:gd name="gd12" fmla="*/ h 0 653796"/>
                              <a:gd name="gd13" fmla="*/ w 9144 9144"/>
                              <a:gd name="gd14" fmla="*/ h 653796 653796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653796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"/>
                        <wps:cNvSpPr/>
                        <wps:spPr bwMode="auto">
                          <a:xfrm rot="0">
                            <a:off x="2443226" y="6096"/>
                            <a:ext cx="9144" cy="653796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653796"/>
                              <a:gd name="gd7" fmla="val 0"/>
                              <a:gd name="gd8" fmla="val 653796"/>
                              <a:gd name="gd9" fmla="val 0"/>
                              <a:gd name="gd10" fmla="val 0"/>
                              <a:gd name="gd11" fmla="*/ w 0 9144"/>
                              <a:gd name="gd12" fmla="*/ h 0 653796"/>
                              <a:gd name="gd13" fmla="*/ w 9144 9144"/>
                              <a:gd name="gd14" fmla="*/ h 653796 653796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653796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"/>
                        <wps:cNvSpPr/>
                        <wps:spPr bwMode="auto">
                          <a:xfrm rot="0">
                            <a:off x="0" y="659892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"/>
                        <wps:cNvSpPr/>
                        <wps:spPr bwMode="auto">
                          <a:xfrm rot="0">
                            <a:off x="6096" y="659892"/>
                            <a:ext cx="2437130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437130"/>
                              <a:gd name="gd4" fmla="val 0"/>
                              <a:gd name="gd5" fmla="val 243713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437130"/>
                              <a:gd name="gd12" fmla="*/ h 0 9144"/>
                              <a:gd name="gd13" fmla="*/ w 2437130 243713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43713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"/>
                        <wps:cNvSpPr/>
                        <wps:spPr bwMode="auto">
                          <a:xfrm rot="0">
                            <a:off x="2443226" y="659892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" o:spid="_x0000_s0000" style="width:192.85pt;height:52.45pt;mso-wrap-distance-left:0.00pt;mso-wrap-distance-top:0.00pt;mso-wrap-distance-right:0.00pt;mso-wrap-distance-bottom:0.00pt;rotation:0;" coordorigin="0,0" coordsize="24493,66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42" o:spid="_x0000_s42" type="#_x0000_t75" style="position:absolute;left:57;top:55;width:24364;height:6534;z-index:1;" stroked="f">
                  <v:imagedata r:id="rId31" o:title=""/>
                  <o:lock v:ext="edit" rotation="t"/>
                </v:shape>
                <v:shape id="shape 43" o:spid="_x0000_s43" style="position:absolute;left:0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44" o:spid="_x0000_s44" style="position:absolute;left:60;top:0;width:24371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45" o:spid="_x0000_s45" style="position:absolute;left:24432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46" o:spid="_x0000_s46" style="position:absolute;left:0;top:60;width:91;height:6537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47" o:spid="_x0000_s47" style="position:absolute;left:24432;top:60;width:91;height:6537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48" o:spid="_x0000_s48" style="position:absolute;left:0;top:6598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49" o:spid="_x0000_s49" style="position:absolute;left:60;top:6598;width:24371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50" o:spid="_x0000_s50" style="position:absolute;left:24432;top:6598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</v:group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end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61 – Кнопка «Запросить недостающие документы»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чего заявление перейдет к обработке события «Запросить недостоющие документы», где необходимо заполнить требуемые формы и обязательно приложить документ «Запрос о предоставлении недостающих документов или пояснений» (Рисунок 62).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1447762"/>
                <wp:effectExtent l="0" t="0" r="0" b="0"/>
                <wp:docPr id="21" name="_x0000_i11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295644" cy="14477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1" o:spid="_x0000_s51" type="#_x0000_t75" style="width:495.72pt;height:114.00pt;mso-wrap-distance-left:0.00pt;mso-wrap-distance-top:0.00pt;mso-wrap-distance-right:0.00pt;mso-wrap-distance-bottom:0.00pt;z-index:1;" stroked="f">
                <v:imagedata r:id="rId3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62 – Обработка события «Запросить недостающие документы»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завершению обработки события необходимо нажать кнопку «Завершить» 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(Рисунок 63). После чего заявителю будет направлен запрос на предоставление доп.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информации и заявление перейдёт в статус «Приостановлено».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712089"/>
                <wp:effectExtent l="0" t="0" r="0" b="0"/>
                <wp:docPr id="22" name="_x0000_i11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503157" cy="712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2" o:spid="_x0000_s52" type="#_x0000_t75" style="width:197.10pt;height:56.07pt;mso-wrap-distance-left:0.00pt;mso-wrap-distance-top:0.00pt;mso-wrap-distance-right:0.00pt;mso-wrap-distance-bottom:0.00pt;z-index:1;" stroked="f">
                <v:imagedata r:id="rId3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63 –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нажатия кнопки «Завершить» и завершению сервисных задач для ответственного специалиста появится возможность «Добавление дополнительно поступивших документов», для добавления в ручную поступи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вших документов от заявителя, а так же запустится таймер на 20 рабочих дней (Рисунок 64), по истечению которого  заявление перейдет в статут «Дополнительные сведения не поступили», и заявление перейдет к формированию «Приказа об отказе в выдаче разрешения»</w:t>
      </w:r>
      <w:r>
        <w:rPr>
          <w:rFonts w:ascii="PT Astra Serif" w:hAnsi="PT Astra Serif" w:eastAsia="PT Astra Serif" w:cs="PT Astra Serif"/>
          <w:sz w:val="28"/>
          <w:szCs w:val="28"/>
          <w:vertAlign w:val="superscript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102" cy="2238413"/>
                <wp:effectExtent l="0" t="0" r="0" b="0"/>
                <wp:docPr id="23" name="_x0000_i11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304102" cy="22384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3" o:spid="_x0000_s53" type="#_x0000_t75" style="width:496.39pt;height:176.25pt;mso-wrap-distance-left:0.00pt;mso-wrap-distance-top:0.00pt;mso-wrap-distance-right:0.00pt;mso-wrap-distance-bottom:0.00pt;z-index:1;" stroked="f">
                <v:imagedata r:id="rId3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64 – Кнопка «Добавление дополнительно поступивших документов» и таймер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документы не поступили 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Как только поступят дополнительно запрошенные документы, должностное лицо может их проверить, нажав кнопку «Рассмотреть», после заявление перейдёт в статус «На рассмотрении».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Требуемые документы предоставлены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 случае если все необходимые документы и сведения поступили сразу от заявителя или были донаправлены ответом на запрос о недостающие документов, должностное лицо может провести анализ всех материалов и заявления в целом.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Выполнив проверочные мероприятия и нажав кнопку «Требуемые документы предоставлены» (Рисунок 65), пользователю будут предложены дополнительные кнопки с последующими действиями по обработке заявления (Рисунок 66):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«Решение о выдаче разрешения».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79395" cy="990352"/>
                <wp:effectExtent l="0" t="0" r="0" b="0"/>
                <wp:docPr id="24" name="_x0000_i1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579395" cy="990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4" o:spid="_x0000_s54" type="#_x0000_t75" style="width:203.10pt;height:77.98pt;mso-wrap-distance-left:0.00pt;mso-wrap-distance-top:0.00pt;mso-wrap-distance-right:0.00pt;mso-wrap-distance-bottom:0.00pt;z-index:1;" stroked="f">
                <v:imagedata r:id="rId3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65 – Кнопка «Требуемые документы предоставлены»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3065526"/>
                <wp:effectExtent l="0" t="0" r="0" b="0"/>
                <wp:docPr id="25" name="_x0000_i1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295644" cy="30655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5" o:spid="_x0000_s55" type="#_x0000_t75" style="width:495.72pt;height:241.38pt;mso-wrap-distance-left:0.00pt;mso-wrap-distance-top:0.00pt;mso-wrap-distance-right:0.00pt;mso-wrap-distance-bottom:0.00pt;z-index:1;" stroked="f">
                <v:imagedata r:id="rId3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66 – Дополнительные кнопки действий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Изменить исполнителя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При нажатии кно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пки «Изменить исполнителя» (Рисунок 67), заявление перейдёт к обработке соответствующего события, где необходимо заполнить аналогичные поля, о которых сообщалось ранее (рисунок 68). Для завершения события необходимо нажать кнопку «Завершить» (Рисунок 69).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26665" cy="850049"/>
                <wp:effectExtent l="0" t="0" r="0" b="0"/>
                <wp:docPr id="26" name="_x0000_i11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526665" cy="850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6" o:spid="_x0000_s56" type="#_x0000_t75" style="width:198.95pt;height:66.93pt;mso-wrap-distance-left:0.00pt;mso-wrap-distance-top:0.00pt;mso-wrap-distance-right:0.00pt;mso-wrap-distance-bottom:0.00pt;z-index:1;" stroked="f">
                <v:imagedata r:id="rId3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67 – Кнопка «Изменить исполнителя»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4323" cy="2276577"/>
                <wp:effectExtent l="0" t="0" r="0" b="0"/>
                <wp:docPr id="27" name="_x0000_i11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294323" cy="2276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7" o:spid="_x0000_s57" type="#_x0000_t75" style="width:495.62pt;height:179.26pt;mso-wrap-distance-left:0.00pt;mso-wrap-distance-top:0.00pt;mso-wrap-distance-right:0.00pt;mso-wrap-distance-bottom:0.00pt;z-index:1;" stroked="f">
                <v:imagedata r:id="rId3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68  – Обработка события «Изменить исполнителя»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712089"/>
                <wp:effectExtent l="0" t="0" r="0" b="0"/>
                <wp:docPr id="28" name="_x0000_i11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2503157" cy="712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8" o:spid="_x0000_s58" type="#_x0000_t75" style="width:197.10pt;height:56.07pt;mso-wrap-distance-left:0.00pt;mso-wrap-distance-top:0.00pt;mso-wrap-distance-right:0.00pt;mso-wrap-distance-bottom:0.00pt;z-index:1;" stroked="f">
                <v:imagedata r:id="rId3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69 –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Решение о выдаче разрешения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на кнопку «Решение о выдаче разрешения» (Рисунок 70), заявление перейдет к обработке события «Решение о выдаче разрешения», где необходимо заполнить следующие разделы и формы (Рисунок 71):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3"/>
        </w:numPr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Данные об объекте перевода из жилого помещения в нежилое: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35"/>
        </w:numPr>
        <w:ind w:left="2160" w:right="0" w:hanging="45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Наименование;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35"/>
        </w:numPr>
        <w:ind w:left="2160" w:right="0" w:hanging="45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Адрес объекта.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4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Дополнительные данные по объекту: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7"/>
        </w:numPr>
        <w:ind w:left="2126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Подъезд;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7"/>
        </w:numPr>
        <w:ind w:left="2126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Этаж;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7"/>
        </w:numPr>
        <w:ind w:left="2126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Общая площадь помещения;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7"/>
        </w:numPr>
        <w:ind w:left="2126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Жилая площадь.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38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Результаты рассмотрения документов и сведений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1"/>
          <w:numId w:val="38"/>
        </w:numPr>
        <w:ind w:left="2268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0"/>
        </w:numPr>
        <w:ind w:left="2835" w:right="0" w:hanging="567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выявлены нарушения;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40"/>
        </w:numPr>
        <w:ind w:left="2835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нарушений не выявлено.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1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Решение: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1"/>
        </w:numPr>
        <w:ind w:left="2268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Вид решения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3"/>
        </w:numPr>
        <w:ind w:left="2835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Перевести из жилого в нежилое без предварительных условий;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3"/>
        </w:numPr>
        <w:ind w:left="2835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Перевести из жилого в нежилое при условии проведения в установленном порядке следующих видов работ.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4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Перечень работ: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6"/>
        </w:numPr>
        <w:ind w:left="2268" w:right="0" w:hanging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Вид работ.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5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Лицо, уполномоченного на принятие решения: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7"/>
        </w:numPr>
        <w:ind w:left="2268" w:right="0" w:hanging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ФИО;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7"/>
        </w:numPr>
        <w:ind w:left="2268" w:right="0" w:hanging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Должность.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26665" cy="888111"/>
                <wp:effectExtent l="0" t="0" r="0" b="0"/>
                <wp:docPr id="29" name="_x0000_i11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2526665" cy="888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9" o:spid="_x0000_s59" type="#_x0000_t75" style="width:198.95pt;height:69.93pt;mso-wrap-distance-left:0.00pt;mso-wrap-distance-top:0.00pt;mso-wrap-distance-right:0.00pt;mso-wrap-distance-bottom:0.00pt;z-index:1;" stroked="f">
                <v:imagedata r:id="rId4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70 – Кнопка «Решение о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601468"/>
                <wp:effectExtent l="0" t="0" r="0" b="0"/>
                <wp:docPr id="30" name="_x0000_i11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6295644" cy="26014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0" o:spid="_x0000_s60" type="#_x0000_t75" style="width:495.72pt;height:204.84pt;mso-wrap-distance-left:0.00pt;mso-wrap-distance-top:0.00pt;mso-wrap-distance-right:0.00pt;mso-wrap-distance-bottom:0.00pt;z-index:1;" stroked="f">
                <v:imagedata r:id="rId4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71 – Обработка события «Решение о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завершению заполнения форм необходимо нажать кноп «Сохранить» - если необходимо сохранить все внесенные данные и позже вернуться к обработке заявления (Рисунок 72)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04427" cy="571356"/>
                <wp:effectExtent l="0" t="0" r="0" b="0"/>
                <wp:docPr id="31" name="_x0000_i1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2704427" cy="5713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1" o:spid="_x0000_s61" type="#_x0000_t75" style="width:212.95pt;height:44.99pt;mso-wrap-distance-left:0.00pt;mso-wrap-distance-top:0.00pt;mso-wrap-distance-right:0.00pt;mso-wrap-distance-bottom:0.00pt;z-index:1;" stroked="f">
                <v:imagedata r:id="rId4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72 – Кнопка «Сохранить»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Или кнопку «Завершить» - для окончания обработки и переходу к следующему событию, при это данные будут так же сохранены (Рисунок 73).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712089"/>
                <wp:effectExtent l="0" t="0" r="0" b="0"/>
                <wp:docPr id="32" name="_x0000_i11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2503157" cy="712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2" o:spid="_x0000_s62" type="#_x0000_t75" style="width:197.10pt;height:56.07pt;mso-wrap-distance-left:0.00pt;mso-wrap-distance-top:0.00pt;mso-wrap-distance-right:0.00pt;mso-wrap-distance-bottom:0.00pt;z-index:1;" stroked="f">
                <v:imagedata r:id="rId4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73 – Кнопка «Завершить»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Выявлены нарушения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результатом по «Решению о выдаче разрешения» было выбрано значение – «выявлены нарушения», то пользователю отобразятся следующие дополнительные кнопки с действиями по обработке заявления (Рисунок 74):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8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8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«Приказ об отказе в выдаче разрешения».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1365288"/>
                <wp:effectExtent l="0" t="0" r="0" b="0"/>
                <wp:docPr id="33" name="_x0000_i11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291072" cy="1365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3" o:spid="_x0000_s63" type="#_x0000_t75" style="width:495.36pt;height:107.50pt;mso-wrap-distance-left:0.00pt;mso-wrap-distance-top:0.00pt;mso-wrap-distance-right:0.00pt;mso-wrap-distance-bottom:0.00pt;z-index:1;" stroked="f">
                <v:imagedata r:id="rId4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74 – Дополнительные кнопки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Приказ об отказе в выдаче разрешения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кнопки «Приказ об отказе в выдаче разрешения» (Рисунок 75), заявление перейдёт к обработке соответствующего события «Приказ об отказе в выдаче разрешения», где необходимо заполнить следующие поля дополнив уже ранее внесенную информацию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(Рисунок 76):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9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решения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49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Основания отказа: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Перечень отказов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1417" w:right="0" w:firstLine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Часть полей будет ограничена для внесения изменений в ранее предоставленные сведения по заявлению. В таких полях при наведении курсора мыши будет появляться красный значок в виде перечеркнутого круга (Рисунок 79, 80).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ab/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завершения обработки события необходимо нажать кнопку «Завершить»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(Рисунок 79).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75878" cy="978389"/>
                <wp:effectExtent l="0" t="0" r="0" b="0"/>
                <wp:docPr id="34" name="_x0000_i11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475878" cy="9783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4" o:spid="_x0000_s64" type="#_x0000_t75" style="width:194.95pt;height:77.04pt;mso-wrap-distance-left:0.00pt;mso-wrap-distance-top:0.00pt;mso-wrap-distance-right:0.00pt;mso-wrap-distance-bottom:0.00pt;z-index:1;" stroked="f">
                <v:imagedata r:id="rId4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75 – Кнопка «Приказ об отказе в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743200"/>
                <wp:effectExtent l="0" t="0" r="0" b="0"/>
                <wp:docPr id="35" name="_x0000_i11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6295644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5" o:spid="_x0000_s65" type="#_x0000_t75" style="width:495.72pt;height:216.00pt;mso-wrap-distance-left:0.00pt;mso-wrap-distance-top:0.00pt;mso-wrap-distance-right:0.00pt;mso-wrap-distance-bottom:0.00pt;z-index:1;" stroked="f">
                <v:imagedata r:id="rId4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76 – Обработка события «Приказ об отказе в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нажатия кнопки «Завершить», пользователю будет предложено выполнить дополнительное действие по обработке заявления нажав кнопки (Рисунок 77):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«Уведомление об отказе в выдаче разрешения»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8502" cy="1977847"/>
                <wp:effectExtent l="0" t="0" r="0" b="0"/>
                <wp:docPr id="36" name="_x0000_i11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298502" cy="1977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6" o:spid="_x0000_s66" type="#_x0000_t75" style="width:495.95pt;height:155.74pt;mso-wrap-distance-left:0.00pt;mso-wrap-distance-top:0.00pt;mso-wrap-distance-right:0.00pt;mso-wrap-distance-bottom:0.00pt;z-index:1;" stroked="f">
                <v:imagedata r:id="rId4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77 – Кнопки дополнительных действий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Уведомление об отказе в выдаче разрешения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Нажав кнопку «Уведомление об отказе в выдаче разрешения» (Рисунок 78), откроется форма обработки события «Ув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едомление об отказе в выдаче разрешения». В данной форме необходимо внести или изменить ранее внесенные сведения, там, где это не ограничено системой (Рисунок 79). Далее необходимо сформировать или приложить документ - «Печатную форму» самого уведомления.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Автоматически сформировать результирующий документ – «Печатную форму» уведомления об отказе в выдаче разрешения на основе данных из заявления можно нажав в левом нижнем углу заявления кнопку – «Принтер»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4416" cy="876097"/>
                <wp:effectExtent l="6350" t="6350" r="6350" b="6350"/>
                <wp:docPr id="37" name="_x0000_i11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 flipH="0" flipV="0">
                          <a:off x="0" y="0"/>
                          <a:ext cx="2284415" cy="876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7" o:spid="_x0000_s67" type="#_x0000_t75" style="width:179.88pt;height:68.98pt;mso-wrap-distance-left:0.00pt;mso-wrap-distance-top:0.00pt;mso-wrap-distance-right:0.00pt;mso-wrap-distance-bottom:0.00pt;z-index:1;" stroked="f">
                <v:imagedata r:id="rId4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78 - Кнопка «Уведомление об отказе в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2784348"/>
                <wp:effectExtent l="0" t="0" r="0" b="0"/>
                <wp:docPr id="38" name="_x0000_i11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6304788" cy="2784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8" o:spid="_x0000_s68" type="#_x0000_t75" style="width:496.44pt;height:219.24pt;mso-wrap-distance-left:0.00pt;mso-wrap-distance-top:0.00pt;mso-wrap-distance-right:0.00pt;mso-wrap-distance-bottom:0.00pt;z-index:1;" stroked="f">
                <v:imagedata r:id="rId4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79 – Обработка события «Уведомление об отказе в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завершения обработки текущего события, перевода заявления в конечный статус и об уведомлении заявителя о принятом решении по результатам рассмотрения его заявления - необходимо обязательно нажать кнопку «Завершить» (Рисунок 80).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711022"/>
                <wp:effectExtent l="0" t="0" r="0" b="0"/>
                <wp:docPr id="39" name="_x0000_i11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2503157" cy="711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9" o:spid="_x0000_s69" type="#_x0000_t75" style="width:197.10pt;height:55.99pt;mso-wrap-distance-left:0.00pt;mso-wrap-distance-top:0.00pt;mso-wrap-distance-right:0.00pt;mso-wrap-distance-bottom:0.00pt;z-index:1;" stroked="f">
                <v:imagedata r:id="rId5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80 -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сохранения внесенной информации по обработке заявления – необходимо нажать кнопку «Сохранить».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Конечный статус заявления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ак только будет нажата кнопка «Завершить», заявлению будет присвоен конечный статус «Отказ в предоставлении услуги», и оно станет ограниченным (заблокированным) от внесения изменений. Статус будет отображаться в верхней части самого заявления (Рисунок 81)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061693"/>
                <wp:effectExtent l="0" t="0" r="0" b="0"/>
                <wp:docPr id="40" name="_x0000_i11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6295644" cy="2061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0" o:spid="_x0000_s70" type="#_x0000_t75" style="width:495.72pt;height:162.34pt;mso-wrap-distance-left:0.00pt;mso-wrap-distance-top:0.00pt;mso-wrap-distance-right:0.00pt;mso-wrap-distance-bottom:0.00pt;z-index:1;" stroked="f">
                <v:imagedata r:id="rId5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81  – Отображение статуса заявления в теле самого заявления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Нарушений не выявлено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результатом по «Решению о выдаче разрешения» было выбрано значение – «нарушений не выявлено», то пользователю отобразятся следующие дополнительные кнопки с действиями по обработке заявления (Рисунок 82):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«Сформировать реестровую запись решения».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1344168"/>
                <wp:effectExtent l="0" t="0" r="0" b="0"/>
                <wp:docPr id="41" name="_x0000_i11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6304788" cy="1344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1" o:spid="_x0000_s71" type="#_x0000_t75" style="width:496.44pt;height:105.84pt;mso-wrap-distance-left:0.00pt;mso-wrap-distance-top:0.00pt;mso-wrap-distance-right:0.00pt;mso-wrap-distance-bottom:0.00pt;z-index:1;" stroked="f">
                <v:imagedata r:id="rId5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82 – Дополнительные кнопки действий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Сформировать реестровую запись решения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кнопки «Сформировать реестровую запись решения» отобразится форма для заполнения со следующими полями: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5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решения;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Дата.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отобразятся дополнительные кнопки выбора действий по обработке заявления (Рисунок 83):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«Уведомление о результате предоставлении услуги».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tabs>
          <w:tab w:val="left" w:pos="709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12256" cy="1915643"/>
                <wp:effectExtent l="0" t="0" r="0" b="0"/>
                <wp:docPr id="42" name="_x0000_i11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6312256" cy="1915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2" o:spid="_x0000_s72" type="#_x0000_t75" style="width:497.03pt;height:150.84pt;mso-wrap-distance-left:0.00pt;mso-wrap-distance-top:0.00pt;mso-wrap-distance-right:0.00pt;mso-wrap-distance-bottom:0.00pt;z-index:1;" stroked="f">
                <v:imagedata r:id="rId5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tabs>
          <w:tab w:val="left" w:pos="709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83 – Дополнительные кнопки действий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Уведомление о результате предоставлении услуги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При нажатии кнопки «Уведомление о результате предоставлении услуги» заявление перейдёт к обработке соответствующего события, где отобразятся ранее внесённые данные в заявление (Рисунок 84):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Дополнительная информация: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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решения;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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Дата.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Данные об объекте перевода из жилого помещения в нежилое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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Наименование;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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Адрес объекта.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Дополнительные данные по объекту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7"/>
        </w:numPr>
        <w:ind w:left="1134" w:right="0" w:hanging="425"/>
        <w:jc w:val="both"/>
        <w:tabs>
          <w:tab w:val="left" w:pos="85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Подъезд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7"/>
        </w:numPr>
        <w:ind w:left="1134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Этаж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7"/>
        </w:numPr>
        <w:ind w:left="1134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Общая площадь помещения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7"/>
        </w:numPr>
        <w:ind w:left="1134" w:right="0" w:hanging="425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Жилая площадь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Цели использования помещений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8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Результаты рассмотрения документов и сведений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8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Результата (нарушение выявлено/ не выявлено)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8"/>
        </w:numPr>
        <w:ind w:left="1134" w:right="0" w:hanging="360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Дополнительная информация, пояснения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58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Решение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8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Вид решения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Перечень работ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9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Вид работ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Лицо, уполномоченного на принятие решения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60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ФИО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60"/>
        </w:numPr>
        <w:ind w:left="1134" w:right="0" w:hanging="360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Должность 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16"/>
        <w:numPr>
          <w:ilvl w:val="0"/>
          <w:numId w:val="60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Документы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60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Выписка из реестра решений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numPr>
          <w:ilvl w:val="0"/>
          <w:numId w:val="60"/>
        </w:numPr>
        <w:ind w:left="1134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Уведомление о переводе жилого помещения в нежилое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4806" cy="2001418"/>
                <wp:effectExtent l="0" t="0" r="0" b="0"/>
                <wp:docPr id="43" name="_x0000_i11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6294806" cy="2001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3" o:spid="_x0000_s73" type="#_x0000_t75" style="width:495.65pt;height:157.59pt;mso-wrap-distance-left:0.00pt;mso-wrap-distance-top:0.00pt;mso-wrap-distance-right:0.00pt;mso-wrap-distance-bottom:0.00pt;z-index:1;" stroked="f">
                <v:imagedata r:id="rId5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84 – Обработка события «Уведомление о результате предоставлении услуги»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Необходимо проверить, что все требуемы поля заполнены верно, при необходимости внести изменения там, где это доступно и далее можно будет добавить сформировать результирующие документы (Рисунок 83):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«Уведомление о переводе жилого помещения в нежилое»;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«Выписка из реестра решений».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794252"/>
                <wp:effectExtent l="0" t="0" r="0" b="0"/>
                <wp:docPr id="44" name="_x0000_i11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6304788" cy="794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4" o:spid="_x0000_s74" type="#_x0000_t75" style="width:496.44pt;height:62.54pt;mso-wrap-distance-left:0.00pt;mso-wrap-distance-top:0.00pt;mso-wrap-distance-right:0.00pt;mso-wrap-distance-bottom:0.00pt;z-index:1;" stroked="f">
                <v:imagedata r:id="rId5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84 – Раздел «Документы»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добавить «Рез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ультирующие документы», необходимо нажать кнопку «Добавить», а затем либо приложить готовый, ранее приготовленный документ нажав кнопку «Скрепка», либо сформировать новый документ на основе введенных данных в заявление нажав кнопку «Принтер» (Рисунок 85).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fldChar w:fldCharType="begin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instrText xml:space="preserve"> SHAPE  \* MERGEFORMAT </w:instrTex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separate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50000" cy="2844165"/>
                <wp:effectExtent l="0" t="0" r="0" b="0"/>
                <wp:docPr id="45" name="_x0000_s1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350000" cy="2844165"/>
                          <a:chOff x="0" y="0"/>
                          <a:chExt cx="6350254" cy="2844368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49885" y="0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pic:pic xmlns:pic="http://schemas.openxmlformats.org/drawingml/2006/picture">
                        <pic:nvPicPr>
                          <pic:cNvPr id="156" name=""/>
                          <pic:cNvPicPr/>
                          <pic:nvPr/>
                        </pic:nvPicPr>
                        <pic:blipFill>
                          <a:blip r:embed="rId56"/>
                          <a:stretch/>
                        </pic:blipFill>
                        <pic:spPr bwMode="auto">
                          <a:xfrm>
                            <a:off x="5842" y="236351"/>
                            <a:ext cx="6299200" cy="256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7" name=""/>
                        <wps:cNvSpPr/>
                        <wps:spPr bwMode="auto">
                          <a:xfrm rot="0">
                            <a:off x="0" y="231017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"/>
                        <wps:cNvSpPr/>
                        <wps:spPr bwMode="auto">
                          <a:xfrm rot="0">
                            <a:off x="6096" y="231017"/>
                            <a:ext cx="6299962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6299962"/>
                              <a:gd name="gd4" fmla="val 0"/>
                              <a:gd name="gd5" fmla="val 6299962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6299962"/>
                              <a:gd name="gd12" fmla="*/ h 0 9144"/>
                              <a:gd name="gd13" fmla="*/ w 6299962 6299962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6299962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"/>
                        <wps:cNvSpPr/>
                        <wps:spPr bwMode="auto">
                          <a:xfrm rot="0">
                            <a:off x="6306058" y="231017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"/>
                        <wps:cNvSpPr/>
                        <wps:spPr bwMode="auto">
                          <a:xfrm rot="0">
                            <a:off x="0" y="237113"/>
                            <a:ext cx="9144" cy="256819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2568194"/>
                              <a:gd name="gd7" fmla="val 0"/>
                              <a:gd name="gd8" fmla="val 2568194"/>
                              <a:gd name="gd9" fmla="val 0"/>
                              <a:gd name="gd10" fmla="val 0"/>
                              <a:gd name="gd11" fmla="*/ w 0 9144"/>
                              <a:gd name="gd12" fmla="*/ h 0 2568194"/>
                              <a:gd name="gd13" fmla="*/ w 9144 9144"/>
                              <a:gd name="gd14" fmla="*/ h 2568194 256819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256819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"/>
                        <wps:cNvSpPr/>
                        <wps:spPr bwMode="auto">
                          <a:xfrm rot="0">
                            <a:off x="6306058" y="237113"/>
                            <a:ext cx="9144" cy="256819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2568194"/>
                              <a:gd name="gd7" fmla="val 0"/>
                              <a:gd name="gd8" fmla="val 2568194"/>
                              <a:gd name="gd9" fmla="val 0"/>
                              <a:gd name="gd10" fmla="val 0"/>
                              <a:gd name="gd11" fmla="*/ w 0 9144"/>
                              <a:gd name="gd12" fmla="*/ h 0 2568194"/>
                              <a:gd name="gd13" fmla="*/ w 9144 9144"/>
                              <a:gd name="gd14" fmla="*/ h 2568194 256819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256819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"/>
                        <wps:cNvSpPr/>
                        <wps:spPr bwMode="auto">
                          <a:xfrm rot="0">
                            <a:off x="0" y="2805307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"/>
                        <wps:cNvSpPr/>
                        <wps:spPr bwMode="auto">
                          <a:xfrm rot="0">
                            <a:off x="6096" y="2805307"/>
                            <a:ext cx="6299962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6299962"/>
                              <a:gd name="gd4" fmla="val 0"/>
                              <a:gd name="gd5" fmla="val 6299962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6299962"/>
                              <a:gd name="gd12" fmla="*/ h 0 9144"/>
                              <a:gd name="gd13" fmla="*/ w 6299962 6299962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6299962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"/>
                        <wps:cNvSpPr/>
                        <wps:spPr bwMode="auto">
                          <a:xfrm rot="0">
                            <a:off x="6306058" y="2805307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"/>
                        <wps:cNvSpPr/>
                        <wps:spPr bwMode="auto">
                          <a:xfrm>
                            <a:off x="6312154" y="2705735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75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" o:spid="_x0000_s0000" style="width:500.00pt;height:223.95pt;mso-wrap-distance-left:0.00pt;mso-wrap-distance-top:0.00pt;mso-wrap-distance-right:0.00pt;mso-wrap-distance-bottom:0.00pt;rotation:0;" coordorigin="0,0" coordsize="63502,28443">
                <v:shape id="shape 76" o:spid="_x0000_s76" o:spt="1" type="#_x0000_t1" style="position:absolute;left:4498;top:0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77" o:spid="_x0000_s77" type="#_x0000_t75" style="position:absolute;left:58;top:2363;width:62992;height:25679;z-index:1;" stroked="f">
                  <v:imagedata r:id="rId56" o:title=""/>
                  <o:lock v:ext="edit" rotation="t"/>
                </v:shape>
                <v:shape id="shape 78" o:spid="_x0000_s78" style="position:absolute;left:0;top:231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79" o:spid="_x0000_s79" style="position:absolute;left:60;top:2310;width:62999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80" o:spid="_x0000_s80" style="position:absolute;left:63060;top:231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81" o:spid="_x0000_s81" style="position:absolute;left:0;top:2371;width:91;height:25681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82" o:spid="_x0000_s82" style="position:absolute;left:63060;top:2371;width:91;height:25681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83" o:spid="_x0000_s83" style="position:absolute;left:0;top:28053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84" o:spid="_x0000_s84" style="position:absolute;left:60;top:28053;width:62999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85" o:spid="_x0000_s85" style="position:absolute;left:63060;top:28053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86" o:spid="_x0000_s86" o:spt="1" type="#_x0000_t1" style="position:absolute;left:63121;top:27057;width:506;height:1843;visibility:visible;" filled="f" stroked="f">
                  <v:textbox inset="0,0,0,0">
                    <w:txbxContent>
                      <w:p>
                        <w:pPr>
                          <w:pStyle w:val="975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end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85 – Добавление «Результирующих документов»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для завершения обработки события необходимо нажать кнопку «Завершить» (Рисунок 86), после чего заявлению будет присвоен конечный статус и в него уже нельзя будет вносить изменения (Рисунок 87).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711022"/>
                <wp:effectExtent l="0" t="0" r="0" b="0"/>
                <wp:docPr id="46" name="_x0000_i11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2503157" cy="711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7" o:spid="_x0000_s87" type="#_x0000_t75" style="width:197.10pt;height:55.99pt;mso-wrap-distance-left:0.00pt;mso-wrap-distance-top:0.00pt;mso-wrap-distance-right:0.00pt;mso-wrap-distance-bottom:0.00pt;z-index:1;" stroked="f">
                <v:imagedata r:id="rId5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86 –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45729" cy="597645"/>
                <wp:effectExtent l="0" t="0" r="0" b="0"/>
                <wp:docPr id="47" name="_x0000_i11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2045729" cy="59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8" o:spid="_x0000_s88" type="#_x0000_t75" style="width:161.08pt;height:47.06pt;mso-wrap-distance-left:0.00pt;mso-wrap-distance-top:0.00pt;mso-wrap-distance-right:0.00pt;mso-wrap-distance-bottom:0.00pt;z-index:1;" stroked="f">
                <v:imagedata r:id="rId5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1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87 – Обработка заявления завершена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0" w:h="16840" w:orient="portrait"/>
      <w:pgMar w:top="679" w:right="1440" w:bottom="688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Segoe UI Symbol">
    <w:panose1 w:val="020B05020405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  <w:ind w:left="0" w:right="0" w:firstLine="0"/>
      <w:jc w:val="left"/>
      <w:spacing w:after="160" w:line="259" w:lineRule="auto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  <w:ind w:left="0" w:right="0" w:firstLine="0"/>
      <w:jc w:val="left"/>
      <w:spacing w:after="160" w:line="259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  <w:ind w:left="0" w:right="0" w:firstLine="0"/>
      <w:jc w:val="left"/>
      <w:spacing w:after="160" w:line="259" w:lineRule="auto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75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34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419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91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63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635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70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79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8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377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6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9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4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1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0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1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9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5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288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60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32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04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57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4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8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40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2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84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8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3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5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8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4"/>
      <w:numFmt w:val="decimal"/>
      <w:isLgl w:val="false"/>
      <w:suff w:val="tab"/>
      <w:lvlText w:val="%1.%2.%3"/>
      <w:lvlJc w:val="left"/>
      <w:pPr>
        <w:ind w:left="180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65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8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1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6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3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92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2137" w:hanging="360"/>
      </w:pPr>
      <w:rPr>
        <w:rFonts w:ascii="Symbol" w:hAnsi="Symbol" w:eastAsia="Symbol" w:cs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6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3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92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24"/>
  </w:num>
  <w:num w:numId="5">
    <w:abstractNumId w:val="0"/>
  </w:num>
  <w:num w:numId="6">
    <w:abstractNumId w:val="21"/>
  </w:num>
  <w:num w:numId="7">
    <w:abstractNumId w:val="5"/>
  </w:num>
  <w:num w:numId="8">
    <w:abstractNumId w:val="22"/>
  </w:num>
  <w:num w:numId="9">
    <w:abstractNumId w:val="26"/>
  </w:num>
  <w:num w:numId="10">
    <w:abstractNumId w:val="7"/>
  </w:num>
  <w:num w:numId="11">
    <w:abstractNumId w:val="17"/>
  </w:num>
  <w:num w:numId="12">
    <w:abstractNumId w:val="25"/>
  </w:num>
  <w:num w:numId="13">
    <w:abstractNumId w:val="29"/>
  </w:num>
  <w:num w:numId="14">
    <w:abstractNumId w:val="10"/>
  </w:num>
  <w:num w:numId="15">
    <w:abstractNumId w:val="8"/>
  </w:num>
  <w:num w:numId="16">
    <w:abstractNumId w:val="9"/>
  </w:num>
  <w:num w:numId="17">
    <w:abstractNumId w:val="4"/>
  </w:num>
  <w:num w:numId="18">
    <w:abstractNumId w:val="6"/>
  </w:num>
  <w:num w:numId="19">
    <w:abstractNumId w:val="14"/>
  </w:num>
  <w:num w:numId="20">
    <w:abstractNumId w:val="11"/>
  </w:num>
  <w:num w:numId="21">
    <w:abstractNumId w:val="12"/>
  </w:num>
  <w:num w:numId="22">
    <w:abstractNumId w:val="19"/>
  </w:num>
  <w:num w:numId="23">
    <w:abstractNumId w:val="16"/>
  </w:num>
  <w:num w:numId="24">
    <w:abstractNumId w:val="13"/>
  </w:num>
  <w:num w:numId="25">
    <w:abstractNumId w:val="23"/>
  </w:num>
  <w:num w:numId="26">
    <w:abstractNumId w:val="15"/>
  </w:num>
  <w:num w:numId="27">
    <w:abstractNumId w:val="1"/>
  </w:num>
  <w:num w:numId="28">
    <w:abstractNumId w:val="27"/>
  </w:num>
  <w:num w:numId="29">
    <w:abstractNumId w:val="3"/>
  </w:num>
  <w:num w:numId="30">
    <w:abstractNumId w:val="28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5">
    <w:name w:val="Heading 5"/>
    <w:basedOn w:val="975"/>
    <w:next w:val="975"/>
    <w:link w:val="80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6">
    <w:name w:val="Heading 5 Char"/>
    <w:basedOn w:val="980"/>
    <w:link w:val="8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07">
    <w:name w:val="Heading 6"/>
    <w:basedOn w:val="975"/>
    <w:next w:val="975"/>
    <w:link w:val="80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8">
    <w:name w:val="Heading 6 Char"/>
    <w:basedOn w:val="980"/>
    <w:link w:val="80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09">
    <w:name w:val="Heading 7"/>
    <w:basedOn w:val="975"/>
    <w:next w:val="975"/>
    <w:link w:val="81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0">
    <w:name w:val="Heading 7 Char"/>
    <w:basedOn w:val="980"/>
    <w:link w:val="80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11">
    <w:name w:val="Heading 8"/>
    <w:basedOn w:val="975"/>
    <w:next w:val="975"/>
    <w:link w:val="81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12">
    <w:name w:val="Heading 8 Char"/>
    <w:basedOn w:val="980"/>
    <w:link w:val="81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13">
    <w:name w:val="Heading 9"/>
    <w:basedOn w:val="975"/>
    <w:next w:val="975"/>
    <w:link w:val="81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4">
    <w:name w:val="Heading 9 Char"/>
    <w:basedOn w:val="980"/>
    <w:link w:val="81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15">
    <w:name w:val="List Paragraph"/>
    <w:basedOn w:val="975"/>
    <w:uiPriority w:val="34"/>
    <w:qFormat/>
    <w:pPr>
      <w:contextualSpacing/>
      <w:ind w:left="720"/>
    </w:pPr>
  </w:style>
  <w:style w:type="paragraph" w:styleId="816">
    <w:name w:val="No Spacing"/>
    <w:uiPriority w:val="1"/>
    <w:qFormat/>
    <w:pPr>
      <w:spacing w:before="0" w:after="0" w:line="240" w:lineRule="auto"/>
    </w:pPr>
  </w:style>
  <w:style w:type="paragraph" w:styleId="817">
    <w:name w:val="Title"/>
    <w:basedOn w:val="975"/>
    <w:next w:val="975"/>
    <w:link w:val="8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8">
    <w:name w:val="Title Char"/>
    <w:basedOn w:val="980"/>
    <w:link w:val="817"/>
    <w:uiPriority w:val="10"/>
    <w:rPr>
      <w:sz w:val="48"/>
      <w:szCs w:val="48"/>
    </w:rPr>
  </w:style>
  <w:style w:type="paragraph" w:styleId="819">
    <w:name w:val="Subtitle"/>
    <w:basedOn w:val="975"/>
    <w:next w:val="975"/>
    <w:link w:val="820"/>
    <w:uiPriority w:val="11"/>
    <w:qFormat/>
    <w:pPr>
      <w:spacing w:before="200" w:after="200"/>
    </w:pPr>
    <w:rPr>
      <w:sz w:val="24"/>
      <w:szCs w:val="24"/>
    </w:rPr>
  </w:style>
  <w:style w:type="character" w:styleId="820">
    <w:name w:val="Subtitle Char"/>
    <w:basedOn w:val="980"/>
    <w:link w:val="819"/>
    <w:uiPriority w:val="11"/>
    <w:rPr>
      <w:sz w:val="24"/>
      <w:szCs w:val="24"/>
    </w:rPr>
  </w:style>
  <w:style w:type="paragraph" w:styleId="821">
    <w:name w:val="Quote"/>
    <w:basedOn w:val="975"/>
    <w:next w:val="975"/>
    <w:link w:val="822"/>
    <w:uiPriority w:val="29"/>
    <w:qFormat/>
    <w:pPr>
      <w:ind w:left="720" w:right="720"/>
    </w:pPr>
    <w:rPr>
      <w:i/>
    </w:rPr>
  </w:style>
  <w:style w:type="character" w:styleId="822">
    <w:name w:val="Quote Char"/>
    <w:link w:val="821"/>
    <w:uiPriority w:val="29"/>
    <w:rPr>
      <w:i/>
    </w:rPr>
  </w:style>
  <w:style w:type="paragraph" w:styleId="823">
    <w:name w:val="Intense Quote"/>
    <w:basedOn w:val="975"/>
    <w:next w:val="975"/>
    <w:link w:val="8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4">
    <w:name w:val="Intense Quote Char"/>
    <w:link w:val="823"/>
    <w:uiPriority w:val="30"/>
    <w:rPr>
      <w:i/>
    </w:rPr>
  </w:style>
  <w:style w:type="paragraph" w:styleId="825">
    <w:name w:val="Header"/>
    <w:basedOn w:val="975"/>
    <w:link w:val="8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6">
    <w:name w:val="Header Char"/>
    <w:basedOn w:val="980"/>
    <w:link w:val="825"/>
    <w:uiPriority w:val="99"/>
  </w:style>
  <w:style w:type="paragraph" w:styleId="827">
    <w:name w:val="Footer"/>
    <w:basedOn w:val="975"/>
    <w:link w:val="8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8">
    <w:name w:val="Footer Char"/>
    <w:basedOn w:val="980"/>
    <w:link w:val="827"/>
    <w:uiPriority w:val="99"/>
  </w:style>
  <w:style w:type="paragraph" w:styleId="829">
    <w:name w:val="Caption"/>
    <w:basedOn w:val="975"/>
    <w:next w:val="975"/>
    <w:link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0">
    <w:name w:val="Caption Char"/>
    <w:basedOn w:val="980"/>
    <w:link w:val="829"/>
    <w:uiPriority w:val="35"/>
    <w:rPr>
      <w:b/>
      <w:bCs/>
      <w:color w:val="4f81bd" w:themeColor="accent1"/>
      <w:sz w:val="18"/>
      <w:szCs w:val="18"/>
    </w:rPr>
  </w:style>
  <w:style w:type="table" w:styleId="83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7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7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7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7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7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7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7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8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1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2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2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2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3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93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93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93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93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93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93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3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3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7">
    <w:name w:val="Hyperlink"/>
    <w:uiPriority w:val="99"/>
    <w:unhideWhenUsed/>
    <w:rPr>
      <w:color w:val="0000ff" w:themeColor="hyperlink"/>
      <w:u w:val="single"/>
    </w:rPr>
  </w:style>
  <w:style w:type="paragraph" w:styleId="958">
    <w:name w:val="footnote text"/>
    <w:basedOn w:val="975"/>
    <w:link w:val="959"/>
    <w:uiPriority w:val="99"/>
    <w:semiHidden/>
    <w:unhideWhenUsed/>
    <w:pPr>
      <w:spacing w:after="40" w:line="240" w:lineRule="auto"/>
    </w:pPr>
    <w:rPr>
      <w:sz w:val="18"/>
    </w:rPr>
  </w:style>
  <w:style w:type="character" w:styleId="959">
    <w:name w:val="Footnote Text Char"/>
    <w:link w:val="958"/>
    <w:uiPriority w:val="99"/>
    <w:rPr>
      <w:sz w:val="18"/>
    </w:rPr>
  </w:style>
  <w:style w:type="character" w:styleId="960">
    <w:name w:val="footnote reference"/>
    <w:basedOn w:val="980"/>
    <w:uiPriority w:val="99"/>
    <w:unhideWhenUsed/>
    <w:rPr>
      <w:vertAlign w:val="superscript"/>
    </w:rPr>
  </w:style>
  <w:style w:type="paragraph" w:styleId="961">
    <w:name w:val="endnote text"/>
    <w:basedOn w:val="975"/>
    <w:link w:val="962"/>
    <w:uiPriority w:val="99"/>
    <w:semiHidden/>
    <w:unhideWhenUsed/>
    <w:pPr>
      <w:spacing w:after="0" w:line="240" w:lineRule="auto"/>
    </w:pPr>
    <w:rPr>
      <w:sz w:val="20"/>
    </w:rPr>
  </w:style>
  <w:style w:type="character" w:styleId="962">
    <w:name w:val="Endnote Text Char"/>
    <w:link w:val="961"/>
    <w:uiPriority w:val="99"/>
    <w:rPr>
      <w:sz w:val="20"/>
    </w:rPr>
  </w:style>
  <w:style w:type="character" w:styleId="963">
    <w:name w:val="endnote reference"/>
    <w:basedOn w:val="980"/>
    <w:uiPriority w:val="99"/>
    <w:semiHidden/>
    <w:unhideWhenUsed/>
    <w:rPr>
      <w:vertAlign w:val="superscript"/>
    </w:rPr>
  </w:style>
  <w:style w:type="paragraph" w:styleId="964">
    <w:name w:val="toc 1"/>
    <w:basedOn w:val="975"/>
    <w:next w:val="975"/>
    <w:uiPriority w:val="39"/>
    <w:unhideWhenUsed/>
    <w:pPr>
      <w:ind w:left="0" w:right="0" w:firstLine="0"/>
      <w:spacing w:after="57"/>
    </w:pPr>
  </w:style>
  <w:style w:type="paragraph" w:styleId="965">
    <w:name w:val="toc 2"/>
    <w:basedOn w:val="975"/>
    <w:next w:val="975"/>
    <w:uiPriority w:val="39"/>
    <w:unhideWhenUsed/>
    <w:pPr>
      <w:ind w:left="283" w:right="0" w:firstLine="0"/>
      <w:spacing w:after="57"/>
    </w:pPr>
  </w:style>
  <w:style w:type="paragraph" w:styleId="966">
    <w:name w:val="toc 3"/>
    <w:basedOn w:val="975"/>
    <w:next w:val="975"/>
    <w:uiPriority w:val="39"/>
    <w:unhideWhenUsed/>
    <w:pPr>
      <w:ind w:left="567" w:right="0" w:firstLine="0"/>
      <w:spacing w:after="57"/>
    </w:pPr>
  </w:style>
  <w:style w:type="paragraph" w:styleId="967">
    <w:name w:val="toc 4"/>
    <w:basedOn w:val="975"/>
    <w:next w:val="975"/>
    <w:uiPriority w:val="39"/>
    <w:unhideWhenUsed/>
    <w:pPr>
      <w:ind w:left="850" w:right="0" w:firstLine="0"/>
      <w:spacing w:after="57"/>
    </w:pPr>
  </w:style>
  <w:style w:type="paragraph" w:styleId="968">
    <w:name w:val="toc 5"/>
    <w:basedOn w:val="975"/>
    <w:next w:val="975"/>
    <w:uiPriority w:val="39"/>
    <w:unhideWhenUsed/>
    <w:pPr>
      <w:ind w:left="1134" w:right="0" w:firstLine="0"/>
      <w:spacing w:after="57"/>
    </w:pPr>
  </w:style>
  <w:style w:type="paragraph" w:styleId="969">
    <w:name w:val="toc 6"/>
    <w:basedOn w:val="975"/>
    <w:next w:val="975"/>
    <w:uiPriority w:val="39"/>
    <w:unhideWhenUsed/>
    <w:pPr>
      <w:ind w:left="1417" w:right="0" w:firstLine="0"/>
      <w:spacing w:after="57"/>
    </w:pPr>
  </w:style>
  <w:style w:type="paragraph" w:styleId="970">
    <w:name w:val="toc 7"/>
    <w:basedOn w:val="975"/>
    <w:next w:val="975"/>
    <w:uiPriority w:val="39"/>
    <w:unhideWhenUsed/>
    <w:pPr>
      <w:ind w:left="1701" w:right="0" w:firstLine="0"/>
      <w:spacing w:after="57"/>
    </w:pPr>
  </w:style>
  <w:style w:type="paragraph" w:styleId="971">
    <w:name w:val="toc 8"/>
    <w:basedOn w:val="975"/>
    <w:next w:val="975"/>
    <w:uiPriority w:val="39"/>
    <w:unhideWhenUsed/>
    <w:pPr>
      <w:ind w:left="1984" w:right="0" w:firstLine="0"/>
      <w:spacing w:after="57"/>
    </w:pPr>
  </w:style>
  <w:style w:type="paragraph" w:styleId="972">
    <w:name w:val="toc 9"/>
    <w:basedOn w:val="975"/>
    <w:next w:val="975"/>
    <w:uiPriority w:val="39"/>
    <w:unhideWhenUsed/>
    <w:pPr>
      <w:ind w:left="2268" w:right="0" w:firstLine="0"/>
      <w:spacing w:after="57"/>
    </w:pPr>
  </w:style>
  <w:style w:type="paragraph" w:styleId="973">
    <w:name w:val="TOC Heading"/>
    <w:uiPriority w:val="39"/>
    <w:unhideWhenUsed/>
  </w:style>
  <w:style w:type="paragraph" w:styleId="974">
    <w:name w:val="table of figures"/>
    <w:basedOn w:val="975"/>
    <w:next w:val="975"/>
    <w:uiPriority w:val="99"/>
    <w:unhideWhenUsed/>
    <w:pPr>
      <w:spacing w:after="0" w:afterAutospacing="0"/>
    </w:pPr>
  </w:style>
  <w:style w:type="paragraph" w:styleId="975" w:default="1">
    <w:name w:val="Normal"/>
    <w:next w:val="975"/>
    <w:link w:val="975"/>
    <w:qFormat/>
    <w:pPr>
      <w:ind w:left="10" w:right="778" w:hanging="10"/>
      <w:jc w:val="both"/>
      <w:spacing w:after="5" w:line="249" w:lineRule="auto"/>
    </w:pPr>
    <w:rPr>
      <w:rFonts w:ascii="Times New Roman" w:hAnsi="Times New Roman"/>
      <w:color w:val="000000"/>
      <w:sz w:val="24"/>
      <w:szCs w:val="22"/>
      <w:lang w:val="en-US" w:eastAsia="en-US" w:bidi="ar-SA"/>
    </w:rPr>
  </w:style>
  <w:style w:type="paragraph" w:styleId="976">
    <w:name w:val="Heading 1"/>
    <w:next w:val="975"/>
    <w:link w:val="985"/>
    <w:uiPriority w:val="9"/>
    <w:unhideWhenUsed/>
    <w:qFormat/>
    <w:pPr>
      <w:ind w:left="10" w:hanging="10"/>
      <w:keepLines/>
      <w:keepNext/>
      <w:spacing w:after="447" w:line="265" w:lineRule="auto"/>
      <w:outlineLvl w:val="0"/>
    </w:pPr>
    <w:rPr>
      <w:rFonts w:ascii="Times New Roman" w:hAnsi="Times New Roman"/>
      <w:b/>
      <w:color w:val="000000"/>
      <w:sz w:val="28"/>
      <w:szCs w:val="22"/>
      <w:lang w:val="en-US" w:eastAsia="en-US" w:bidi="ar-SA"/>
    </w:rPr>
  </w:style>
  <w:style w:type="paragraph" w:styleId="977">
    <w:name w:val="Heading 2"/>
    <w:next w:val="975"/>
    <w:link w:val="986"/>
    <w:uiPriority w:val="9"/>
    <w:unhideWhenUsed/>
    <w:qFormat/>
    <w:pPr>
      <w:ind w:left="10" w:right="681" w:hanging="10"/>
      <w:keepLines/>
      <w:keepNext/>
      <w:spacing w:after="346" w:line="265" w:lineRule="auto"/>
      <w:outlineLvl w:val="1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78">
    <w:name w:val="Heading 3"/>
    <w:next w:val="975"/>
    <w:link w:val="983"/>
    <w:uiPriority w:val="9"/>
    <w:unhideWhenUsed/>
    <w:qFormat/>
    <w:pPr>
      <w:ind w:left="10" w:right="681" w:hanging="10"/>
      <w:keepLines/>
      <w:keepNext/>
      <w:spacing w:after="346" w:line="265" w:lineRule="auto"/>
      <w:outlineLvl w:val="2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79">
    <w:name w:val="Heading 4"/>
    <w:next w:val="975"/>
    <w:link w:val="984"/>
    <w:uiPriority w:val="9"/>
    <w:unhideWhenUsed/>
    <w:qFormat/>
    <w:pPr>
      <w:ind w:left="10" w:right="681" w:hanging="10"/>
      <w:keepLines/>
      <w:keepNext/>
      <w:spacing w:after="346" w:line="265" w:lineRule="auto"/>
      <w:outlineLvl w:val="3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character" w:styleId="980" w:default="1">
    <w:name w:val="Default Paragraph Font"/>
    <w:next w:val="980"/>
    <w:link w:val="975"/>
    <w:uiPriority w:val="1"/>
    <w:semiHidden/>
    <w:unhideWhenUsed/>
  </w:style>
  <w:style w:type="table" w:styleId="981">
    <w:name w:val="Table Normal"/>
    <w:next w:val="981"/>
    <w:link w:val="975"/>
    <w:uiPriority w:val="99"/>
    <w:semiHidden/>
    <w:unhideWhenUsed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2" w:default="1">
    <w:name w:val="No List"/>
    <w:next w:val="982"/>
    <w:link w:val="975"/>
    <w:uiPriority w:val="99"/>
    <w:semiHidden/>
    <w:unhideWhenUsed/>
  </w:style>
  <w:style w:type="character" w:styleId="983">
    <w:name w:val="Heading 3 Char"/>
    <w:next w:val="983"/>
    <w:link w:val="978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84">
    <w:name w:val="Heading 4 Char"/>
    <w:next w:val="984"/>
    <w:link w:val="979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85">
    <w:name w:val="Heading 1 Char"/>
    <w:next w:val="985"/>
    <w:link w:val="976"/>
    <w:uiPriority w:val="9"/>
    <w:rPr>
      <w:rFonts w:ascii="Times New Roman" w:hAnsi="Times New Roman" w:eastAsia="Times New Roman" w:cs="Times New Roman"/>
      <w:b/>
      <w:color w:val="000000"/>
      <w:sz w:val="28"/>
    </w:rPr>
  </w:style>
  <w:style w:type="character" w:styleId="986">
    <w:name w:val="Heading 2 Char"/>
    <w:next w:val="986"/>
    <w:link w:val="977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table" w:styleId="987">
    <w:name w:val="TableGrid1"/>
    <w:next w:val="987"/>
    <w:link w:val="975"/>
    <w:rPr>
      <w:sz w:val="22"/>
      <w:szCs w:val="22"/>
      <w:lang w:val="en-US" w:eastAsia="en-US" w:bidi="ar-SA"/>
    </w:rPr>
    <w:tblPr>
      <w:tblW w:w="0" w:type="auto"/>
      <w:tblLayout w:type="fixed"/>
    </w:tblPr>
  </w:style>
  <w:style w:type="table" w:styleId="9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Organization</Company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vvn</cp:lastModifiedBy>
  <cp:revision>4</cp:revision>
  <dcterms:created xsi:type="dcterms:W3CDTF">2026-10-30T03:50:00Z</dcterms:created>
  <dcterms:modified xsi:type="dcterms:W3CDTF">2026-11-05T10:12:43Z</dcterms:modified>
  <cp:version>1048576</cp:version>
</cp:coreProperties>
</file>